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EB254" w14:textId="3FB1AA8A" w:rsidR="00C00A57" w:rsidRPr="005458AD" w:rsidRDefault="007051C6" w:rsidP="00C00A57">
      <w:pPr>
        <w:rPr>
          <w:rFonts w:ascii="Century Gothic" w:hAnsi="Century Gothic"/>
        </w:rPr>
      </w:pPr>
      <w:r w:rsidRPr="005458AD">
        <w:rPr>
          <w:rFonts w:ascii="Century Gothic" w:hAnsi="Century Gothic"/>
        </w:rPr>
        <w:t>3,</w:t>
      </w:r>
      <w:r w:rsidR="00097C90">
        <w:rPr>
          <w:rFonts w:ascii="Century Gothic" w:hAnsi="Century Gothic"/>
        </w:rPr>
        <w:t xml:space="preserve"> </w:t>
      </w:r>
      <w:r w:rsidRPr="005458AD">
        <w:rPr>
          <w:rFonts w:ascii="Century Gothic" w:hAnsi="Century Gothic"/>
        </w:rPr>
        <w:t>4,</w:t>
      </w:r>
      <w:r w:rsidR="00097C90">
        <w:rPr>
          <w:rFonts w:ascii="Century Gothic" w:hAnsi="Century Gothic"/>
        </w:rPr>
        <w:t xml:space="preserve"> </w:t>
      </w:r>
      <w:r w:rsidRPr="005458AD">
        <w:rPr>
          <w:rFonts w:ascii="Century Gothic" w:hAnsi="Century Gothic"/>
        </w:rPr>
        <w:t>5</w:t>
      </w:r>
      <w:r w:rsidR="00C00A57" w:rsidRPr="005458AD">
        <w:rPr>
          <w:rFonts w:ascii="Century Gothic" w:hAnsi="Century Gothic"/>
        </w:rPr>
        <w:t xml:space="preserve"> </w:t>
      </w:r>
      <w:r w:rsidRPr="005458AD">
        <w:rPr>
          <w:rFonts w:ascii="Century Gothic" w:hAnsi="Century Gothic"/>
        </w:rPr>
        <w:t>luglio</w:t>
      </w:r>
      <w:r w:rsidR="00C00A57" w:rsidRPr="005458AD">
        <w:rPr>
          <w:rFonts w:ascii="Century Gothic" w:hAnsi="Century Gothic"/>
        </w:rPr>
        <w:t xml:space="preserve"> | </w:t>
      </w:r>
      <w:r w:rsidR="00C00A57" w:rsidRPr="00097C90">
        <w:rPr>
          <w:rFonts w:ascii="Century Gothic" w:hAnsi="Century Gothic"/>
          <w:b/>
          <w:bCs/>
        </w:rPr>
        <w:t>ore 2</w:t>
      </w:r>
      <w:r w:rsidRPr="00097C90">
        <w:rPr>
          <w:rFonts w:ascii="Century Gothic" w:hAnsi="Century Gothic"/>
          <w:b/>
          <w:bCs/>
        </w:rPr>
        <w:t>0</w:t>
      </w:r>
      <w:r w:rsidR="00097C90">
        <w:rPr>
          <w:rFonts w:ascii="Century Gothic" w:hAnsi="Century Gothic"/>
          <w:b/>
          <w:bCs/>
        </w:rPr>
        <w:t>.00</w:t>
      </w:r>
    </w:p>
    <w:p w14:paraId="666C1E66" w14:textId="607EC72A" w:rsidR="00C00A57" w:rsidRPr="00097C90" w:rsidRDefault="007051C6" w:rsidP="00C00A57">
      <w:pPr>
        <w:rPr>
          <w:rFonts w:ascii="Century Gothic" w:hAnsi="Century Gothic"/>
          <w:b/>
          <w:bCs/>
          <w:sz w:val="36"/>
          <w:szCs w:val="36"/>
        </w:rPr>
      </w:pPr>
      <w:r w:rsidRPr="00097C90">
        <w:rPr>
          <w:rFonts w:ascii="Century Gothic" w:hAnsi="Century Gothic"/>
          <w:b/>
          <w:bCs/>
          <w:sz w:val="36"/>
          <w:szCs w:val="36"/>
        </w:rPr>
        <w:t>ALCESTI</w:t>
      </w:r>
    </w:p>
    <w:p w14:paraId="017B96E9" w14:textId="78215A89" w:rsidR="00C00A57" w:rsidRPr="005458AD" w:rsidRDefault="00C00A57" w:rsidP="00C00A57">
      <w:pPr>
        <w:shd w:val="clear" w:color="auto" w:fill="FFFFFF"/>
        <w:textAlignment w:val="baseline"/>
        <w:rPr>
          <w:rFonts w:ascii="Century Gothic" w:eastAsia="Times New Roman" w:hAnsi="Century Gothic" w:cs="Arial"/>
          <w:b/>
          <w:bCs/>
          <w:bdr w:val="none" w:sz="0" w:space="0" w:color="auto" w:frame="1"/>
          <w:lang w:eastAsia="it-IT"/>
        </w:rPr>
      </w:pPr>
      <w:r w:rsidRPr="005458AD">
        <w:rPr>
          <w:rFonts w:ascii="Century Gothic" w:eastAsia="Times New Roman" w:hAnsi="Century Gothic" w:cs="Arial"/>
          <w:bdr w:val="none" w:sz="0" w:space="0" w:color="auto" w:frame="1"/>
          <w:lang w:eastAsia="it-IT"/>
        </w:rPr>
        <w:t xml:space="preserve">di </w:t>
      </w:r>
      <w:r w:rsidRPr="005458AD">
        <w:rPr>
          <w:rFonts w:ascii="Century Gothic" w:eastAsia="Times New Roman" w:hAnsi="Century Gothic" w:cs="Arial"/>
          <w:b/>
          <w:bCs/>
          <w:bdr w:val="none" w:sz="0" w:space="0" w:color="auto" w:frame="1"/>
          <w:lang w:eastAsia="it-IT"/>
        </w:rPr>
        <w:t>Euripide</w:t>
      </w:r>
    </w:p>
    <w:p w14:paraId="06C9E5B1" w14:textId="6A72F193" w:rsidR="007051C6" w:rsidRPr="005458AD" w:rsidRDefault="007051C6" w:rsidP="007051C6">
      <w:pPr>
        <w:autoSpaceDE w:val="0"/>
        <w:autoSpaceDN w:val="0"/>
        <w:adjustRightInd w:val="0"/>
        <w:jc w:val="both"/>
        <w:rPr>
          <w:rFonts w:ascii="Century Gothic" w:hAnsi="Century Gothic" w:cs="PlayfairDisplay-Regular"/>
          <w:lang w:eastAsia="it-IT"/>
        </w:rPr>
      </w:pPr>
      <w:r w:rsidRPr="005458AD">
        <w:rPr>
          <w:rFonts w:ascii="Century Gothic" w:hAnsi="Century Gothic" w:cs="PlayfairDisplay-Regular"/>
          <w:lang w:eastAsia="it-IT"/>
        </w:rPr>
        <w:t xml:space="preserve">regia </w:t>
      </w:r>
      <w:r w:rsidRPr="005458AD">
        <w:rPr>
          <w:rFonts w:ascii="Century Gothic" w:hAnsi="Century Gothic" w:cs="PlayfairDisplay-Regular"/>
          <w:b/>
          <w:bCs/>
          <w:lang w:eastAsia="it-IT"/>
        </w:rPr>
        <w:t>Filippo Dini</w:t>
      </w:r>
      <w:r w:rsidRPr="005458AD">
        <w:rPr>
          <w:rFonts w:ascii="Century Gothic" w:hAnsi="Century Gothic" w:cs="PlayfairDisplay-Regular"/>
          <w:lang w:eastAsia="it-IT"/>
        </w:rPr>
        <w:t xml:space="preserve"> </w:t>
      </w:r>
    </w:p>
    <w:p w14:paraId="657079E1" w14:textId="6C187001" w:rsidR="007051C6" w:rsidRPr="005458AD" w:rsidRDefault="007051C6" w:rsidP="007051C6">
      <w:pPr>
        <w:autoSpaceDE w:val="0"/>
        <w:autoSpaceDN w:val="0"/>
        <w:adjustRightInd w:val="0"/>
        <w:jc w:val="both"/>
        <w:rPr>
          <w:rFonts w:ascii="Century Gothic" w:hAnsi="Century Gothic" w:cs="PlayfairDisplay-Regular"/>
          <w:lang w:eastAsia="it-IT"/>
        </w:rPr>
      </w:pPr>
      <w:r w:rsidRPr="005458AD">
        <w:rPr>
          <w:rFonts w:ascii="Century Gothic" w:hAnsi="Century Gothic" w:cs="PlayfairDisplay-Regular"/>
          <w:lang w:eastAsia="it-IT"/>
        </w:rPr>
        <w:t xml:space="preserve">traduzione </w:t>
      </w:r>
      <w:r w:rsidR="004E1097">
        <w:rPr>
          <w:rFonts w:ascii="Century Gothic" w:hAnsi="Century Gothic" w:cs="PlayfairDisplay-Regular"/>
          <w:b/>
          <w:bCs/>
          <w:lang w:eastAsia="it-IT"/>
        </w:rPr>
        <w:t>Elena Fabbro</w:t>
      </w:r>
    </w:p>
    <w:p w14:paraId="7FE41B17" w14:textId="77777777" w:rsidR="00097C90" w:rsidRDefault="007051C6" w:rsidP="007051C6">
      <w:pPr>
        <w:rPr>
          <w:rFonts w:ascii="Century Gothic" w:hAnsi="Century Gothic"/>
        </w:rPr>
      </w:pPr>
      <w:r w:rsidRPr="005458AD">
        <w:rPr>
          <w:rFonts w:ascii="Century Gothic" w:hAnsi="Century Gothic" w:cs="PlayfairDisplay-Regular"/>
          <w:lang w:eastAsia="it-IT"/>
        </w:rPr>
        <w:t xml:space="preserve">con </w:t>
      </w:r>
      <w:bookmarkStart w:id="0" w:name="_Hlk194671219"/>
      <w:r w:rsidRPr="005458AD">
        <w:rPr>
          <w:rFonts w:ascii="Century Gothic" w:hAnsi="Century Gothic"/>
          <w:b/>
          <w:bCs/>
        </w:rPr>
        <w:t>Alessio Del Mastro</w:t>
      </w:r>
      <w:r w:rsidRPr="005458AD">
        <w:rPr>
          <w:rFonts w:ascii="Century Gothic" w:hAnsi="Century Gothic"/>
        </w:rPr>
        <w:t xml:space="preserve"> (Apollo), </w:t>
      </w:r>
      <w:r w:rsidRPr="005458AD">
        <w:rPr>
          <w:rFonts w:ascii="Century Gothic" w:hAnsi="Century Gothic"/>
          <w:b/>
          <w:bCs/>
        </w:rPr>
        <w:t>Giulio Della Monica</w:t>
      </w:r>
      <w:r w:rsidRPr="005458AD">
        <w:rPr>
          <w:rFonts w:ascii="Century Gothic" w:hAnsi="Century Gothic"/>
        </w:rPr>
        <w:t xml:space="preserve"> (Thanatos),</w:t>
      </w:r>
    </w:p>
    <w:p w14:paraId="5A992077" w14:textId="77777777" w:rsidR="00097C90" w:rsidRDefault="007051C6" w:rsidP="007051C6">
      <w:pPr>
        <w:rPr>
          <w:rFonts w:ascii="Century Gothic" w:hAnsi="Century Gothic"/>
        </w:rPr>
      </w:pPr>
      <w:r w:rsidRPr="005458AD">
        <w:rPr>
          <w:rFonts w:ascii="Century Gothic" w:hAnsi="Century Gothic"/>
          <w:b/>
          <w:bCs/>
        </w:rPr>
        <w:t>Sandra Toffolatti</w:t>
      </w:r>
      <w:r w:rsidRPr="005458AD">
        <w:rPr>
          <w:rFonts w:ascii="Century Gothic" w:hAnsi="Century Gothic"/>
        </w:rPr>
        <w:t xml:space="preserve"> (Ancella), </w:t>
      </w:r>
      <w:r w:rsidRPr="005458AD">
        <w:rPr>
          <w:rFonts w:ascii="Century Gothic" w:hAnsi="Century Gothic"/>
          <w:b/>
          <w:bCs/>
        </w:rPr>
        <w:t>Deniz Ozdogan</w:t>
      </w:r>
      <w:r w:rsidRPr="005458AD">
        <w:rPr>
          <w:rFonts w:ascii="Century Gothic" w:hAnsi="Century Gothic"/>
        </w:rPr>
        <w:t xml:space="preserve"> (Alcesti), </w:t>
      </w:r>
      <w:r w:rsidRPr="005458AD">
        <w:rPr>
          <w:rFonts w:ascii="Century Gothic" w:hAnsi="Century Gothic"/>
          <w:b/>
          <w:bCs/>
        </w:rPr>
        <w:t>Aldo Ottobrino</w:t>
      </w:r>
      <w:r w:rsidRPr="005458AD">
        <w:rPr>
          <w:rFonts w:ascii="Century Gothic" w:hAnsi="Century Gothic"/>
        </w:rPr>
        <w:t xml:space="preserve"> (Admeto), </w:t>
      </w:r>
      <w:r w:rsidRPr="005458AD">
        <w:rPr>
          <w:rFonts w:ascii="Century Gothic" w:hAnsi="Century Gothic"/>
          <w:b/>
          <w:bCs/>
        </w:rPr>
        <w:t>Denis Fasolo</w:t>
      </w:r>
      <w:r w:rsidRPr="005458AD">
        <w:rPr>
          <w:rFonts w:ascii="Century Gothic" w:hAnsi="Century Gothic"/>
        </w:rPr>
        <w:t xml:space="preserve"> (Eracle),  </w:t>
      </w:r>
      <w:r w:rsidRPr="005458AD">
        <w:rPr>
          <w:rFonts w:ascii="Century Gothic" w:hAnsi="Century Gothic"/>
          <w:b/>
          <w:bCs/>
        </w:rPr>
        <w:t>Filippo Dini</w:t>
      </w:r>
      <w:r w:rsidRPr="005458AD">
        <w:rPr>
          <w:rFonts w:ascii="Century Gothic" w:hAnsi="Century Gothic"/>
        </w:rPr>
        <w:t xml:space="preserve"> (Ferete),  </w:t>
      </w:r>
      <w:r w:rsidRPr="005458AD">
        <w:rPr>
          <w:rFonts w:ascii="Century Gothic" w:hAnsi="Century Gothic"/>
          <w:b/>
          <w:bCs/>
        </w:rPr>
        <w:t>Bruno Ricci</w:t>
      </w:r>
      <w:r w:rsidRPr="005458AD">
        <w:rPr>
          <w:rFonts w:ascii="Century Gothic" w:hAnsi="Century Gothic"/>
        </w:rPr>
        <w:t xml:space="preserve"> (Servo),</w:t>
      </w:r>
    </w:p>
    <w:p w14:paraId="117F3D6C" w14:textId="77777777" w:rsidR="00097C90" w:rsidRDefault="007051C6" w:rsidP="007051C6">
      <w:pPr>
        <w:rPr>
          <w:rFonts w:ascii="Century Gothic" w:hAnsi="Century Gothic"/>
          <w:b/>
          <w:bCs/>
        </w:rPr>
      </w:pPr>
      <w:r w:rsidRPr="005458AD">
        <w:rPr>
          <w:rFonts w:ascii="Century Gothic" w:hAnsi="Century Gothic"/>
          <w:b/>
          <w:bCs/>
        </w:rPr>
        <w:t>Carlo Orlando</w:t>
      </w:r>
      <w:r w:rsidRPr="005458AD">
        <w:rPr>
          <w:rFonts w:ascii="Century Gothic" w:hAnsi="Century Gothic"/>
        </w:rPr>
        <w:t xml:space="preserve"> (Capo coro)</w:t>
      </w:r>
      <w:r w:rsidR="00FA64A2">
        <w:rPr>
          <w:rFonts w:ascii="Century Gothic" w:hAnsi="Century Gothic"/>
        </w:rPr>
        <w:t xml:space="preserve"> coro </w:t>
      </w:r>
      <w:r w:rsidRPr="005458AD">
        <w:rPr>
          <w:rFonts w:ascii="Century Gothic" w:hAnsi="Century Gothic"/>
          <w:b/>
          <w:bCs/>
        </w:rPr>
        <w:t xml:space="preserve">Simonetta Cartia, Gennaro Di Biase, </w:t>
      </w:r>
    </w:p>
    <w:p w14:paraId="0D2BB8AF" w14:textId="77777777" w:rsidR="00097C90" w:rsidRDefault="007051C6" w:rsidP="007051C6">
      <w:pPr>
        <w:rPr>
          <w:rFonts w:ascii="Century Gothic" w:hAnsi="Century Gothic"/>
          <w:b/>
          <w:bCs/>
        </w:rPr>
      </w:pPr>
      <w:r w:rsidRPr="005458AD">
        <w:rPr>
          <w:rFonts w:ascii="Century Gothic" w:hAnsi="Century Gothic"/>
          <w:b/>
          <w:bCs/>
        </w:rPr>
        <w:t>Riccardo Gamba,</w:t>
      </w:r>
      <w:r w:rsidRPr="005458AD">
        <w:rPr>
          <w:rFonts w:ascii="Century Gothic" w:hAnsi="Century Gothic"/>
          <w:lang w:eastAsia="it-IT"/>
        </w:rPr>
        <w:t xml:space="preserve"> </w:t>
      </w:r>
      <w:r w:rsidRPr="005458AD">
        <w:rPr>
          <w:rFonts w:ascii="Century Gothic" w:hAnsi="Century Gothic"/>
          <w:b/>
          <w:bCs/>
        </w:rPr>
        <w:t>Lucia Limonta, Margherita Mannino, Carolina Rapillo,</w:t>
      </w:r>
    </w:p>
    <w:p w14:paraId="15EFE8DC" w14:textId="6EF6CD37" w:rsidR="007051C6" w:rsidRPr="005458AD" w:rsidRDefault="007051C6" w:rsidP="007051C6">
      <w:pPr>
        <w:rPr>
          <w:rFonts w:ascii="Century Gothic" w:hAnsi="Century Gothic"/>
          <w:lang w:eastAsia="it-IT"/>
        </w:rPr>
      </w:pPr>
      <w:r w:rsidRPr="005458AD">
        <w:rPr>
          <w:rFonts w:ascii="Century Gothic" w:hAnsi="Century Gothic"/>
          <w:b/>
          <w:bCs/>
        </w:rPr>
        <w:t>Ottavia Sanfilippo, Roberto Serpi, Chiarastella Sorrentino, Dalila Toscanelli</w:t>
      </w:r>
      <w:r w:rsidRPr="005458AD">
        <w:rPr>
          <w:rFonts w:ascii="Century Gothic" w:hAnsi="Century Gothic"/>
        </w:rPr>
        <w:t xml:space="preserve"> </w:t>
      </w:r>
    </w:p>
    <w:p w14:paraId="35C5332C" w14:textId="6158D53C" w:rsidR="007051C6" w:rsidRPr="005458AD" w:rsidRDefault="007051C6" w:rsidP="007051C6">
      <w:pPr>
        <w:autoSpaceDE w:val="0"/>
        <w:autoSpaceDN w:val="0"/>
        <w:adjustRightInd w:val="0"/>
        <w:jc w:val="both"/>
        <w:rPr>
          <w:rFonts w:ascii="Century Gothic" w:hAnsi="Century Gothic" w:cs="PlayfairDisplay-Regular"/>
          <w:b/>
          <w:bCs/>
          <w:lang w:eastAsia="it-IT"/>
        </w:rPr>
      </w:pPr>
      <w:r w:rsidRPr="005458AD">
        <w:rPr>
          <w:rFonts w:ascii="Century Gothic" w:hAnsi="Century Gothic" w:cs="PlayfairDisplay-Regular"/>
          <w:lang w:eastAsia="it-IT"/>
        </w:rPr>
        <w:t xml:space="preserve">scena </w:t>
      </w:r>
      <w:r w:rsidRPr="005458AD">
        <w:rPr>
          <w:rFonts w:ascii="Century Gothic" w:hAnsi="Century Gothic" w:cs="PlayfairDisplay-Regular"/>
          <w:b/>
          <w:bCs/>
          <w:lang w:eastAsia="it-IT"/>
        </w:rPr>
        <w:t>Gregorio Zurla</w:t>
      </w:r>
    </w:p>
    <w:p w14:paraId="6948DE99" w14:textId="48EB2104" w:rsidR="007051C6" w:rsidRPr="005458AD" w:rsidRDefault="007051C6" w:rsidP="007051C6">
      <w:pPr>
        <w:autoSpaceDE w:val="0"/>
        <w:autoSpaceDN w:val="0"/>
        <w:adjustRightInd w:val="0"/>
        <w:jc w:val="both"/>
        <w:rPr>
          <w:rFonts w:ascii="Century Gothic" w:hAnsi="Century Gothic" w:cs="PlayfairDisplay-Regular"/>
          <w:lang w:eastAsia="it-IT"/>
        </w:rPr>
      </w:pPr>
      <w:r w:rsidRPr="005458AD">
        <w:rPr>
          <w:rFonts w:ascii="Century Gothic" w:hAnsi="Century Gothic" w:cs="PlayfairDisplay-Regular"/>
          <w:lang w:eastAsia="it-IT"/>
        </w:rPr>
        <w:t xml:space="preserve">costumi </w:t>
      </w:r>
      <w:r w:rsidRPr="005458AD">
        <w:rPr>
          <w:rFonts w:ascii="Century Gothic" w:hAnsi="Century Gothic" w:cs="PlayfairDisplay-Regular"/>
          <w:b/>
          <w:bCs/>
          <w:lang w:eastAsia="it-IT"/>
        </w:rPr>
        <w:t>Alessio Rosati</w:t>
      </w:r>
      <w:r w:rsidR="00097C90" w:rsidRPr="00097C90">
        <w:rPr>
          <w:rFonts w:ascii="Century Gothic" w:hAnsi="Century Gothic" w:cs="PlayfairDisplay-Regular"/>
          <w:lang w:eastAsia="it-IT"/>
        </w:rPr>
        <w:t xml:space="preserve">, </w:t>
      </w:r>
      <w:r w:rsidRPr="005458AD">
        <w:rPr>
          <w:rFonts w:ascii="Century Gothic" w:hAnsi="Century Gothic" w:cs="PlayfairDisplay-Regular"/>
          <w:lang w:eastAsia="it-IT"/>
        </w:rPr>
        <w:t>assistente</w:t>
      </w:r>
      <w:r w:rsidRPr="005458AD">
        <w:rPr>
          <w:rFonts w:ascii="Century Gothic" w:hAnsi="Century Gothic" w:cs="PlayfairDisplay-Regular"/>
          <w:b/>
          <w:bCs/>
          <w:lang w:eastAsia="it-IT"/>
        </w:rPr>
        <w:t xml:space="preserve"> Giulia Giannino </w:t>
      </w:r>
    </w:p>
    <w:p w14:paraId="2B907597" w14:textId="77777777" w:rsidR="007051C6" w:rsidRPr="005458AD" w:rsidRDefault="007051C6" w:rsidP="007051C6">
      <w:pPr>
        <w:autoSpaceDE w:val="0"/>
        <w:autoSpaceDN w:val="0"/>
        <w:adjustRightInd w:val="0"/>
        <w:jc w:val="both"/>
        <w:rPr>
          <w:rFonts w:ascii="Century Gothic" w:hAnsi="Century Gothic" w:cs="PlayfairDisplay-Regular"/>
          <w:b/>
          <w:bCs/>
          <w:lang w:eastAsia="it-IT"/>
        </w:rPr>
      </w:pPr>
      <w:r w:rsidRPr="005458AD">
        <w:rPr>
          <w:rFonts w:ascii="Century Gothic" w:hAnsi="Century Gothic" w:cs="PlayfairDisplay-Regular"/>
          <w:lang w:eastAsia="it-IT"/>
        </w:rPr>
        <w:t xml:space="preserve">musiche </w:t>
      </w:r>
      <w:r w:rsidRPr="005458AD">
        <w:rPr>
          <w:rFonts w:ascii="Century Gothic" w:hAnsi="Century Gothic" w:cs="PlayfairDisplay-Regular"/>
          <w:b/>
          <w:bCs/>
          <w:lang w:eastAsia="it-IT"/>
        </w:rPr>
        <w:t>Paolo Fresu</w:t>
      </w:r>
    </w:p>
    <w:p w14:paraId="5FFBEBCF" w14:textId="77777777" w:rsidR="007051C6" w:rsidRPr="005458AD" w:rsidRDefault="007051C6" w:rsidP="007051C6">
      <w:pPr>
        <w:autoSpaceDE w:val="0"/>
        <w:autoSpaceDN w:val="0"/>
        <w:adjustRightInd w:val="0"/>
        <w:jc w:val="both"/>
        <w:rPr>
          <w:rFonts w:ascii="Century Gothic" w:hAnsi="Century Gothic" w:cs="PlayfairDisplay-Regular"/>
          <w:lang w:eastAsia="it-IT"/>
        </w:rPr>
      </w:pPr>
      <w:r w:rsidRPr="005458AD">
        <w:rPr>
          <w:rFonts w:ascii="Century Gothic" w:hAnsi="Century Gothic" w:cs="PlayfairDisplay-Regular"/>
          <w:lang w:eastAsia="it-IT"/>
        </w:rPr>
        <w:t>movimenti</w:t>
      </w:r>
      <w:r w:rsidRPr="005458AD">
        <w:rPr>
          <w:rFonts w:ascii="Century Gothic" w:hAnsi="Century Gothic" w:cs="PlayfairDisplay-Regular"/>
          <w:b/>
          <w:bCs/>
          <w:lang w:eastAsia="it-IT"/>
        </w:rPr>
        <w:t xml:space="preserve"> Alessio Maria Romano</w:t>
      </w:r>
    </w:p>
    <w:p w14:paraId="5E9248C0" w14:textId="77777777" w:rsidR="007051C6" w:rsidRPr="005458AD" w:rsidRDefault="007051C6" w:rsidP="007051C6">
      <w:pPr>
        <w:autoSpaceDE w:val="0"/>
        <w:autoSpaceDN w:val="0"/>
        <w:adjustRightInd w:val="0"/>
        <w:jc w:val="both"/>
        <w:rPr>
          <w:rFonts w:ascii="Century Gothic" w:eastAsia="Cambria" w:hAnsi="Century Gothic" w:cs="Cambria"/>
          <w:lang w:eastAsia="it-IT"/>
        </w:rPr>
      </w:pPr>
      <w:r w:rsidRPr="005458AD">
        <w:rPr>
          <w:rFonts w:ascii="Century Gothic" w:eastAsia="Cambria" w:hAnsi="Century Gothic" w:cs="Cambria"/>
          <w:lang w:eastAsia="it-IT"/>
        </w:rPr>
        <w:t xml:space="preserve">disegno luci </w:t>
      </w:r>
      <w:r w:rsidRPr="005458AD">
        <w:rPr>
          <w:rFonts w:ascii="Century Gothic" w:eastAsia="Cambria" w:hAnsi="Century Gothic" w:cs="Cambria"/>
          <w:b/>
          <w:bCs/>
          <w:lang w:eastAsia="it-IT"/>
        </w:rPr>
        <w:t>Pasquale Mari</w:t>
      </w:r>
      <w:r w:rsidRPr="005458AD">
        <w:rPr>
          <w:rFonts w:ascii="Century Gothic" w:eastAsia="Cambria" w:hAnsi="Century Gothic" w:cs="Cambria"/>
          <w:lang w:eastAsia="it-IT"/>
        </w:rPr>
        <w:t xml:space="preserve"> </w:t>
      </w:r>
    </w:p>
    <w:p w14:paraId="2CFDE4D0" w14:textId="77777777" w:rsidR="007051C6" w:rsidRPr="005458AD" w:rsidRDefault="007051C6" w:rsidP="007051C6">
      <w:pPr>
        <w:autoSpaceDE w:val="0"/>
        <w:autoSpaceDN w:val="0"/>
        <w:adjustRightInd w:val="0"/>
        <w:jc w:val="both"/>
        <w:rPr>
          <w:rFonts w:ascii="Century Gothic" w:hAnsi="Century Gothic" w:cs="PlayfairDisplay-Regular"/>
          <w:lang w:eastAsia="it-IT"/>
        </w:rPr>
      </w:pPr>
      <w:r w:rsidRPr="005458AD">
        <w:rPr>
          <w:rFonts w:ascii="Century Gothic" w:hAnsi="Century Gothic" w:cs="PlayfairDisplay-Regular"/>
          <w:lang w:eastAsia="it-IT"/>
        </w:rPr>
        <w:t xml:space="preserve">assistente alla regia </w:t>
      </w:r>
      <w:r w:rsidRPr="005458AD">
        <w:rPr>
          <w:rFonts w:ascii="Century Gothic" w:hAnsi="Century Gothic" w:cs="PlayfairDisplay-Regular"/>
          <w:b/>
          <w:bCs/>
          <w:lang w:eastAsia="it-IT"/>
        </w:rPr>
        <w:t>Arianna Sorci</w:t>
      </w:r>
    </w:p>
    <w:p w14:paraId="233FCB18" w14:textId="7C496732" w:rsidR="007051C6" w:rsidRPr="005458AD" w:rsidRDefault="007051C6" w:rsidP="007051C6">
      <w:pPr>
        <w:jc w:val="both"/>
        <w:rPr>
          <w:rFonts w:ascii="Century Gothic" w:hAnsi="Century Gothic" w:cs="PlayfairDisplay-Regular"/>
          <w:b/>
          <w:bCs/>
          <w:lang w:eastAsia="it-IT"/>
        </w:rPr>
      </w:pPr>
      <w:r w:rsidRPr="005458AD">
        <w:rPr>
          <w:rFonts w:ascii="Century Gothic" w:hAnsi="Century Gothic" w:cs="PlayfairDisplay-Regular"/>
          <w:lang w:eastAsia="it-IT"/>
        </w:rPr>
        <w:t xml:space="preserve">produzione </w:t>
      </w:r>
      <w:r w:rsidRPr="005458AD">
        <w:rPr>
          <w:rFonts w:ascii="Century Gothic" w:hAnsi="Century Gothic" w:cs="PlayfairDisplay-Regular"/>
          <w:b/>
          <w:bCs/>
          <w:lang w:eastAsia="it-IT"/>
        </w:rPr>
        <w:t>Inda – Istituto Nazionale del Dramma Antico, Teatro Stabile del Veneto</w:t>
      </w:r>
    </w:p>
    <w:p w14:paraId="615F0ECA" w14:textId="77777777" w:rsidR="007051C6" w:rsidRPr="005458AD" w:rsidRDefault="007051C6" w:rsidP="007051C6">
      <w:pPr>
        <w:jc w:val="both"/>
        <w:rPr>
          <w:rFonts w:ascii="Century Gothic" w:hAnsi="Century Gothic" w:cs="PlayfairDisplay-Regular"/>
          <w:b/>
          <w:bCs/>
          <w:lang w:eastAsia="it-IT"/>
        </w:rPr>
      </w:pPr>
    </w:p>
    <w:bookmarkEnd w:id="0"/>
    <w:p w14:paraId="2856874C" w14:textId="77777777" w:rsidR="007051C6" w:rsidRPr="005458AD" w:rsidRDefault="007051C6" w:rsidP="007051C6">
      <w:pPr>
        <w:pStyle w:val="NormaleWeb"/>
        <w:spacing w:before="0" w:beforeAutospacing="0" w:after="0" w:afterAutospacing="0"/>
        <w:jc w:val="both"/>
        <w:rPr>
          <w:rFonts w:ascii="Century Gothic" w:hAnsi="Century Gothic"/>
        </w:rPr>
      </w:pPr>
      <w:r w:rsidRPr="005458AD">
        <w:rPr>
          <w:rFonts w:ascii="Century Gothic" w:hAnsi="Century Gothic"/>
        </w:rPr>
        <w:t xml:space="preserve">Il regista </w:t>
      </w:r>
      <w:r w:rsidRPr="003265ED">
        <w:rPr>
          <w:rStyle w:val="whitespace-normal"/>
          <w:rFonts w:ascii="Century Gothic" w:hAnsi="Century Gothic"/>
          <w:b/>
          <w:bCs/>
        </w:rPr>
        <w:t>Filippo Dini</w:t>
      </w:r>
      <w:r w:rsidRPr="003265ED">
        <w:rPr>
          <w:rFonts w:ascii="Century Gothic" w:hAnsi="Century Gothic"/>
          <w:b/>
          <w:bCs/>
        </w:rPr>
        <w:t xml:space="preserve"> </w:t>
      </w:r>
      <w:r w:rsidRPr="005458AD">
        <w:rPr>
          <w:rFonts w:ascii="Century Gothic" w:hAnsi="Century Gothic"/>
        </w:rPr>
        <w:t xml:space="preserve">mette in scena </w:t>
      </w:r>
      <w:r w:rsidRPr="003265ED">
        <w:rPr>
          <w:rStyle w:val="Enfasicorsivo"/>
          <w:rFonts w:ascii="Century Gothic" w:hAnsi="Century Gothic"/>
          <w:b/>
          <w:bCs/>
        </w:rPr>
        <w:t>Alcesti</w:t>
      </w:r>
      <w:r w:rsidRPr="005458AD">
        <w:rPr>
          <w:rFonts w:ascii="Century Gothic" w:hAnsi="Century Gothic"/>
        </w:rPr>
        <w:t xml:space="preserve">, opera di </w:t>
      </w:r>
      <w:r w:rsidRPr="003265ED">
        <w:rPr>
          <w:rStyle w:val="whitespace-normal"/>
          <w:rFonts w:ascii="Century Gothic" w:hAnsi="Century Gothic"/>
          <w:b/>
          <w:bCs/>
        </w:rPr>
        <w:t>Euripide</w:t>
      </w:r>
      <w:r w:rsidRPr="003265ED">
        <w:rPr>
          <w:rFonts w:ascii="Century Gothic" w:hAnsi="Century Gothic"/>
          <w:b/>
          <w:bCs/>
        </w:rPr>
        <w:t xml:space="preserve"> </w:t>
      </w:r>
      <w:r w:rsidRPr="005458AD">
        <w:rPr>
          <w:rFonts w:ascii="Century Gothic" w:hAnsi="Century Gothic"/>
        </w:rPr>
        <w:t>che narra la storia di Admeto, re di Fere in Tessaglia, al quale il dio Apollo concede di sfuggire alla morte a condizione che qualcun altro si sacrifichi al suo posto. Quando giunge il momento, solo sua moglie Alcesti accetta di morire per lui. Nonostante l’intervento divino, la donna non può essere salvata e si avvia consapevolmente al sacrificio, dopo aver ottenuto dal marito la promessa di non sostituirla.</w:t>
      </w:r>
    </w:p>
    <w:p w14:paraId="1A9130C6" w14:textId="3C8F9A07" w:rsidR="007051C6" w:rsidRPr="005458AD" w:rsidRDefault="007051C6" w:rsidP="007051C6">
      <w:pPr>
        <w:pStyle w:val="NormaleWeb"/>
        <w:spacing w:before="0" w:beforeAutospacing="0" w:after="0" w:afterAutospacing="0"/>
        <w:jc w:val="both"/>
        <w:rPr>
          <w:rFonts w:ascii="Century Gothic" w:hAnsi="Century Gothic"/>
        </w:rPr>
      </w:pPr>
      <w:r w:rsidRPr="005458AD">
        <w:rPr>
          <w:rFonts w:ascii="Century Gothic" w:hAnsi="Century Gothic"/>
        </w:rPr>
        <w:t>Dopo la morte di Alcesti, giunge a Fere Eracle che, ignaro della tragedia, chiede ospitalità ad Admeto. Il re, pur nel lutto, lo accoglie; ma quando l’eroe scopre la verità, decide di affrontare la Morte e riportare Alcesti tra i vivi.  Admeto</w:t>
      </w:r>
      <w:r w:rsidR="002B4DA6" w:rsidRPr="005458AD">
        <w:rPr>
          <w:rFonts w:ascii="Century Gothic" w:hAnsi="Century Gothic"/>
        </w:rPr>
        <w:t xml:space="preserve"> dopo essersi convinto decide di togliere il velo alla donna e scoprire così che si tratta</w:t>
      </w:r>
      <w:r w:rsidR="006F4150" w:rsidRPr="005458AD">
        <w:rPr>
          <w:rFonts w:ascii="Century Gothic" w:hAnsi="Century Gothic"/>
        </w:rPr>
        <w:t xml:space="preserve"> </w:t>
      </w:r>
      <w:r w:rsidR="002B4DA6" w:rsidRPr="005458AD">
        <w:rPr>
          <w:rFonts w:ascii="Century Gothic" w:hAnsi="Century Gothic"/>
        </w:rPr>
        <w:t xml:space="preserve">si sua moglie </w:t>
      </w:r>
      <w:r w:rsidRPr="005458AD">
        <w:rPr>
          <w:rFonts w:ascii="Century Gothic" w:hAnsi="Century Gothic"/>
        </w:rPr>
        <w:t>Alcesti, tornata dall’Ad</w:t>
      </w:r>
      <w:r w:rsidR="002B4DA6" w:rsidRPr="005458AD">
        <w:rPr>
          <w:rFonts w:ascii="Century Gothic" w:hAnsi="Century Gothic"/>
        </w:rPr>
        <w:t>e,</w:t>
      </w:r>
      <w:r w:rsidR="006F4150" w:rsidRPr="005458AD">
        <w:rPr>
          <w:rFonts w:ascii="Century Gothic" w:hAnsi="Century Gothic"/>
        </w:rPr>
        <w:t xml:space="preserve"> che</w:t>
      </w:r>
      <w:r w:rsidRPr="005458AD">
        <w:rPr>
          <w:rFonts w:ascii="Century Gothic" w:hAnsi="Century Gothic"/>
        </w:rPr>
        <w:t xml:space="preserve"> dovrà restare in silenzio per tre giorni prima di essere pienamente restituita </w:t>
      </w:r>
      <w:r w:rsidR="006F4150" w:rsidRPr="005458AD">
        <w:rPr>
          <w:rFonts w:ascii="Century Gothic" w:hAnsi="Century Gothic"/>
        </w:rPr>
        <w:t xml:space="preserve">del tutto </w:t>
      </w:r>
      <w:r w:rsidRPr="005458AD">
        <w:rPr>
          <w:rFonts w:ascii="Century Gothic" w:hAnsi="Century Gothic"/>
        </w:rPr>
        <w:t>alla vita.</w:t>
      </w:r>
    </w:p>
    <w:p w14:paraId="2A85E097" w14:textId="77777777" w:rsidR="006F4150" w:rsidRPr="005458AD" w:rsidRDefault="006F4150" w:rsidP="007051C6">
      <w:pPr>
        <w:pStyle w:val="NormaleWeb"/>
        <w:spacing w:before="0" w:beforeAutospacing="0" w:after="0" w:afterAutospacing="0"/>
        <w:jc w:val="both"/>
        <w:rPr>
          <w:rFonts w:ascii="Century Gothic" w:hAnsi="Century Gothic"/>
        </w:rPr>
      </w:pPr>
    </w:p>
    <w:p w14:paraId="4180349A" w14:textId="77777777" w:rsidR="00097C90" w:rsidRDefault="007051C6" w:rsidP="006F4150">
      <w:pPr>
        <w:pStyle w:val="NormaleWeb"/>
        <w:spacing w:before="0" w:beforeAutospacing="0" w:after="0" w:afterAutospacing="0"/>
        <w:jc w:val="both"/>
        <w:rPr>
          <w:rFonts w:ascii="Century Gothic" w:hAnsi="Century Gothic"/>
        </w:rPr>
      </w:pPr>
      <w:r w:rsidRPr="005458AD">
        <w:rPr>
          <w:rFonts w:ascii="Century Gothic" w:hAnsi="Century Gothic"/>
        </w:rPr>
        <w:t>Nelle sue note di regia, Filippo Dini dichiara:</w:t>
      </w:r>
      <w:r w:rsidR="006F4150" w:rsidRPr="005458AD">
        <w:rPr>
          <w:rFonts w:ascii="Century Gothic" w:hAnsi="Century Gothic"/>
        </w:rPr>
        <w:t xml:space="preserve"> “Accostarsi ad Alcesti di Euripide fa paura, perché significa accostarsi alla Morte. Ad una morte inaccettabile, forse la più inaccettabile di tutte: la morte di una vittima sacrificale.</w:t>
      </w:r>
    </w:p>
    <w:p w14:paraId="4B6B6D61" w14:textId="77777777" w:rsidR="00097C90" w:rsidRDefault="006F4150" w:rsidP="006F4150">
      <w:pPr>
        <w:pStyle w:val="NormaleWeb"/>
        <w:spacing w:before="0" w:beforeAutospacing="0" w:after="0" w:afterAutospacing="0"/>
        <w:jc w:val="both"/>
        <w:rPr>
          <w:rFonts w:ascii="Century Gothic" w:hAnsi="Century Gothic"/>
        </w:rPr>
      </w:pPr>
      <w:r w:rsidRPr="005458AD">
        <w:rPr>
          <w:rFonts w:ascii="Century Gothic" w:hAnsi="Century Gothic"/>
        </w:rPr>
        <w:t>Al tempo stesso Alcesti è, per i filosofi, la prima meditazione sulla morte nella storia dell’Occidente, quindi una pratica di valorizzazione di tutto ciò che c’è di prezioso e sacro nell’atto di vivere, proprio perché Alcesti è una “tragedia a lieto fine”.</w:t>
      </w:r>
    </w:p>
    <w:p w14:paraId="6101A05B" w14:textId="77777777" w:rsidR="00097C90" w:rsidRDefault="00097C90" w:rsidP="006F4150">
      <w:pPr>
        <w:pStyle w:val="NormaleWeb"/>
        <w:spacing w:before="0" w:beforeAutospacing="0" w:after="0" w:afterAutospacing="0"/>
        <w:jc w:val="both"/>
        <w:rPr>
          <w:rFonts w:ascii="Century Gothic" w:hAnsi="Century Gothic"/>
        </w:rPr>
      </w:pPr>
    </w:p>
    <w:p w14:paraId="210CE4AD" w14:textId="77777777" w:rsidR="00097C90" w:rsidRDefault="00097C90" w:rsidP="006F4150">
      <w:pPr>
        <w:pStyle w:val="NormaleWeb"/>
        <w:spacing w:before="0" w:beforeAutospacing="0" w:after="0" w:afterAutospacing="0"/>
        <w:jc w:val="both"/>
        <w:rPr>
          <w:rFonts w:ascii="Century Gothic" w:hAnsi="Century Gothic"/>
        </w:rPr>
      </w:pPr>
    </w:p>
    <w:p w14:paraId="19619FB5" w14:textId="77777777" w:rsidR="00097C90" w:rsidRDefault="006F4150" w:rsidP="006F4150">
      <w:pPr>
        <w:pStyle w:val="NormaleWeb"/>
        <w:spacing w:before="0" w:beforeAutospacing="0" w:after="0" w:afterAutospacing="0"/>
        <w:jc w:val="both"/>
        <w:rPr>
          <w:rFonts w:ascii="Century Gothic" w:hAnsi="Century Gothic"/>
        </w:rPr>
      </w:pPr>
      <w:r w:rsidRPr="005458AD">
        <w:rPr>
          <w:rFonts w:ascii="Century Gothic" w:hAnsi="Century Gothic"/>
        </w:rPr>
        <w:lastRenderedPageBreak/>
        <w:t>Che di lieto in realtà conserva ben poco. Come Hitchcock farà un paio di millenni dopo in Psyco, Euripide fa morire la sua protagonista a metà del dramma. Alcesti muore e, in un certo senso, il percorso tragico della nostra storia si conclude. L’arrivo di Eracle, così goffo, così incerto, così grottesco, così fuori luogo e scandaloso, riapre in modo tutto nuovo il racconto destabilizzandoci a tal punto che non siamo nemmeno più sicuri di riconoscerla in quanto “tragedia”.</w:t>
      </w:r>
    </w:p>
    <w:p w14:paraId="11837C6F" w14:textId="77777777" w:rsidR="00097C90" w:rsidRDefault="006F4150" w:rsidP="006F4150">
      <w:pPr>
        <w:pStyle w:val="NormaleWeb"/>
        <w:spacing w:before="0" w:beforeAutospacing="0" w:after="0" w:afterAutospacing="0"/>
        <w:jc w:val="both"/>
        <w:rPr>
          <w:rFonts w:ascii="Century Gothic" w:hAnsi="Century Gothic"/>
        </w:rPr>
      </w:pPr>
      <w:r w:rsidRPr="005458AD">
        <w:rPr>
          <w:rFonts w:ascii="Century Gothic" w:hAnsi="Century Gothic"/>
          <w:i/>
          <w:iCs/>
        </w:rPr>
        <w:t xml:space="preserve">Alcesti </w:t>
      </w:r>
      <w:r w:rsidRPr="005458AD">
        <w:rPr>
          <w:rFonts w:ascii="Century Gothic" w:hAnsi="Century Gothic"/>
        </w:rPr>
        <w:t>fa paura perché su tutto, fin dal principio, sopra a tutta questa portentosa e irresistibile macchina teatrale, perfetta nella sua struttura, chiarissima e allo stesso tempo sfuggente, incombe l’ombra di Ananke, la divinità che personifica il sistema di pensiero della tragedia antica: il nodo del fato che nessuno può sciogliere, nemmeno gli dei e che lega tutti a tutto.</w:t>
      </w:r>
    </w:p>
    <w:p w14:paraId="4E755118" w14:textId="02444E7B" w:rsidR="007051C6" w:rsidRPr="005458AD" w:rsidRDefault="006F4150" w:rsidP="006F4150">
      <w:pPr>
        <w:pStyle w:val="NormaleWeb"/>
        <w:spacing w:before="0" w:beforeAutospacing="0" w:after="0" w:afterAutospacing="0"/>
        <w:jc w:val="both"/>
      </w:pPr>
      <w:r w:rsidRPr="005458AD">
        <w:rPr>
          <w:rFonts w:ascii="Century Gothic" w:hAnsi="Century Gothic"/>
          <w:i/>
          <w:iCs/>
        </w:rPr>
        <w:t>Alcesti</w:t>
      </w:r>
      <w:r w:rsidRPr="005458AD">
        <w:rPr>
          <w:rFonts w:ascii="Century Gothic" w:hAnsi="Century Gothic"/>
        </w:rPr>
        <w:t xml:space="preserve"> fa paura perché è la storia di una donna che, spinta soltanto dalla furia beata del suo amore per il marito, sceglie di morire al suo posto. E fa paura perché ritorna dall’Ade. Quattro secoli prima di Cristo, una donna straordinaria si sacrifica per amore e ritorna dalla morte. La donna che torna da laggiù non è quella che è partita, ora questa Alcesti ha visto e fatto esperienza dell’orrore e della disperazione oltre ogni limite, quella che si ricongiunge al marito è l’essere più sacro e misterioso che si possa immaginare nella letteratura e nell’arte di tutti i tempi.</w:t>
      </w:r>
      <w:r w:rsidRPr="005458AD">
        <w:rPr>
          <w:rFonts w:ascii="Century Gothic" w:hAnsi="Century Gothic"/>
        </w:rPr>
        <w:br/>
        <w:t>Penso alla tragedia di Euripide e non posso non pensare, oggi, al percorso della donna nella storia, dall’inizio dei tempi ad oggi, alla sua evoluzione, alle sue tragiche morti quotidiane, alla sua possibilità di tornare indietro dall’orrore e poter affrontare finalmente, l’oggetto del suo infinito amore”.</w:t>
      </w:r>
      <w:r w:rsidRPr="005458AD">
        <w:t xml:space="preserve"> </w:t>
      </w:r>
    </w:p>
    <w:p w14:paraId="28417B39" w14:textId="7320F738" w:rsidR="006F4150" w:rsidRPr="005458AD" w:rsidRDefault="006F4150" w:rsidP="006F4150">
      <w:pPr>
        <w:pStyle w:val="NormaleWeb"/>
        <w:spacing w:before="0" w:beforeAutospacing="0" w:after="0" w:afterAutospacing="0"/>
        <w:jc w:val="both"/>
      </w:pPr>
    </w:p>
    <w:p w14:paraId="52B9246A" w14:textId="77777777" w:rsidR="006F4150" w:rsidRPr="005458AD" w:rsidRDefault="006F4150" w:rsidP="006F4150">
      <w:pPr>
        <w:pStyle w:val="NormaleWeb"/>
        <w:spacing w:before="0" w:beforeAutospacing="0" w:after="0" w:afterAutospacing="0"/>
        <w:jc w:val="both"/>
        <w:rPr>
          <w:rFonts w:ascii="Century Gothic" w:hAnsi="Century Gothic"/>
        </w:rPr>
      </w:pPr>
    </w:p>
    <w:p w14:paraId="08F6AB59" w14:textId="7A181B78" w:rsidR="007051C6" w:rsidRPr="005458AD" w:rsidRDefault="007051C6" w:rsidP="007051C6">
      <w:pPr>
        <w:pStyle w:val="NormaleWeb"/>
        <w:spacing w:before="0" w:beforeAutospacing="0" w:after="0" w:afterAutospacing="0"/>
        <w:jc w:val="both"/>
        <w:rPr>
          <w:rFonts w:ascii="Century Gothic" w:hAnsi="Century Gothic"/>
        </w:rPr>
      </w:pPr>
    </w:p>
    <w:p w14:paraId="2F0F354D" w14:textId="7AAB7FD4" w:rsidR="006409DA" w:rsidRPr="005458AD" w:rsidRDefault="00C00A57" w:rsidP="00C00A57">
      <w:pPr>
        <w:jc w:val="both"/>
        <w:rPr>
          <w:rFonts w:ascii="Century Gothic" w:eastAsia="Times New Roman" w:hAnsi="Century Gothic" w:cs="Arial"/>
          <w:color w:val="212121"/>
          <w:bdr w:val="none" w:sz="0" w:space="0" w:color="auto" w:frame="1"/>
          <w:lang w:eastAsia="it-IT"/>
        </w:rPr>
      </w:pPr>
      <w:r w:rsidRPr="005458AD">
        <w:rPr>
          <w:rFonts w:ascii="Century Gothic" w:eastAsia="Times New Roman" w:hAnsi="Century Gothic" w:cs="Arial"/>
          <w:color w:val="212121"/>
          <w:bdr w:val="none" w:sz="0" w:space="0" w:color="auto" w:frame="1"/>
          <w:lang w:eastAsia="it-IT"/>
        </w:rPr>
        <w:t xml:space="preserve"> </w:t>
      </w:r>
    </w:p>
    <w:sectPr w:rsidR="006409DA" w:rsidRPr="005458AD">
      <w:headerReference w:type="default" r:id="rId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A24F1" w14:textId="77777777" w:rsidR="0011599A" w:rsidRDefault="0011599A" w:rsidP="00422346">
      <w:r>
        <w:separator/>
      </w:r>
    </w:p>
  </w:endnote>
  <w:endnote w:type="continuationSeparator" w:id="0">
    <w:p w14:paraId="1890BD51" w14:textId="77777777" w:rsidR="0011599A" w:rsidRDefault="0011599A" w:rsidP="00422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layfairDisplay-Regular">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94F8B" w14:textId="77777777" w:rsidR="0011599A" w:rsidRDefault="0011599A" w:rsidP="00422346">
      <w:r>
        <w:separator/>
      </w:r>
    </w:p>
  </w:footnote>
  <w:footnote w:type="continuationSeparator" w:id="0">
    <w:p w14:paraId="03146605" w14:textId="77777777" w:rsidR="0011599A" w:rsidRDefault="0011599A" w:rsidP="00422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A4314" w14:textId="6C8A5E57" w:rsidR="00422346" w:rsidRDefault="00422346" w:rsidP="00422346">
    <w:pPr>
      <w:pStyle w:val="Intestazione"/>
      <w:jc w:val="center"/>
    </w:pPr>
    <w:r>
      <w:rPr>
        <w:noProof/>
      </w:rPr>
      <w:drawing>
        <wp:inline distT="0" distB="0" distL="0" distR="0" wp14:anchorId="1C237899" wp14:editId="17D65708">
          <wp:extent cx="2499360" cy="1665203"/>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11591" cy="1673352"/>
                  </a:xfrm>
                  <a:prstGeom prst="rect">
                    <a:avLst/>
                  </a:prstGeom>
                  <a:noFill/>
                  <a:ln>
                    <a:noFill/>
                  </a:ln>
                </pic:spPr>
              </pic:pic>
            </a:graphicData>
          </a:graphic>
        </wp:inline>
      </w:drawing>
    </w:r>
  </w:p>
  <w:p w14:paraId="43F09773" w14:textId="77777777" w:rsidR="00422346" w:rsidRDefault="00422346">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8FB"/>
    <w:rsid w:val="00097C90"/>
    <w:rsid w:val="0011599A"/>
    <w:rsid w:val="001E1348"/>
    <w:rsid w:val="00220829"/>
    <w:rsid w:val="00225217"/>
    <w:rsid w:val="002B4DA6"/>
    <w:rsid w:val="003265ED"/>
    <w:rsid w:val="00422346"/>
    <w:rsid w:val="004E1097"/>
    <w:rsid w:val="005458AD"/>
    <w:rsid w:val="006409DA"/>
    <w:rsid w:val="006F4150"/>
    <w:rsid w:val="007051C6"/>
    <w:rsid w:val="00C00A57"/>
    <w:rsid w:val="00C928FB"/>
    <w:rsid w:val="00FA64A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D3808"/>
  <w15:chartTrackingRefBased/>
  <w15:docId w15:val="{101E9F34-24A0-465E-8FEF-C7EF3AD16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00A57"/>
    <w:pPr>
      <w:spacing w:after="0" w:line="240" w:lineRule="auto"/>
    </w:pPr>
    <w:rPr>
      <w:rFonts w:ascii="Calibri" w:eastAsia="Calibri" w:hAnsi="Calibri" w:cs="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22346"/>
    <w:pPr>
      <w:tabs>
        <w:tab w:val="center" w:pos="4819"/>
        <w:tab w:val="right" w:pos="9638"/>
      </w:tabs>
    </w:pPr>
    <w:rPr>
      <w:rFonts w:asciiTheme="minorHAnsi" w:eastAsiaTheme="minorHAnsi" w:hAnsiTheme="minorHAnsi" w:cstheme="minorBidi"/>
      <w:sz w:val="22"/>
      <w:szCs w:val="22"/>
    </w:rPr>
  </w:style>
  <w:style w:type="character" w:customStyle="1" w:styleId="IntestazioneCarattere">
    <w:name w:val="Intestazione Carattere"/>
    <w:basedOn w:val="Carpredefinitoparagrafo"/>
    <w:link w:val="Intestazione"/>
    <w:uiPriority w:val="99"/>
    <w:rsid w:val="00422346"/>
  </w:style>
  <w:style w:type="paragraph" w:styleId="Pidipagina">
    <w:name w:val="footer"/>
    <w:basedOn w:val="Normale"/>
    <w:link w:val="PidipaginaCarattere"/>
    <w:uiPriority w:val="99"/>
    <w:unhideWhenUsed/>
    <w:rsid w:val="00422346"/>
    <w:pPr>
      <w:tabs>
        <w:tab w:val="center" w:pos="4819"/>
        <w:tab w:val="right" w:pos="9638"/>
      </w:tabs>
    </w:pPr>
  </w:style>
  <w:style w:type="character" w:customStyle="1" w:styleId="PidipaginaCarattere">
    <w:name w:val="Piè di pagina Carattere"/>
    <w:basedOn w:val="Carpredefinitoparagrafo"/>
    <w:link w:val="Pidipagina"/>
    <w:uiPriority w:val="99"/>
    <w:rsid w:val="00422346"/>
  </w:style>
  <w:style w:type="paragraph" w:styleId="NormaleWeb">
    <w:name w:val="Normal (Web)"/>
    <w:basedOn w:val="Normale"/>
    <w:uiPriority w:val="99"/>
    <w:unhideWhenUsed/>
    <w:rsid w:val="007051C6"/>
    <w:pPr>
      <w:spacing w:before="100" w:beforeAutospacing="1" w:after="100" w:afterAutospacing="1"/>
    </w:pPr>
    <w:rPr>
      <w:rFonts w:ascii="Times New Roman" w:eastAsia="Times New Roman" w:hAnsi="Times New Roman"/>
      <w:lang w:eastAsia="it-IT"/>
    </w:rPr>
  </w:style>
  <w:style w:type="character" w:customStyle="1" w:styleId="whitespace-normal">
    <w:name w:val="whitespace-normal"/>
    <w:basedOn w:val="Carpredefinitoparagrafo"/>
    <w:rsid w:val="007051C6"/>
  </w:style>
  <w:style w:type="character" w:styleId="Enfasicorsivo">
    <w:name w:val="Emphasis"/>
    <w:basedOn w:val="Carpredefinitoparagrafo"/>
    <w:uiPriority w:val="20"/>
    <w:qFormat/>
    <w:rsid w:val="007051C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39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597</Words>
  <Characters>3406</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Valeria Prestisimone</dc:creator>
  <cp:keywords/>
  <dc:description/>
  <cp:lastModifiedBy>Valeria Prestisimone</cp:lastModifiedBy>
  <cp:revision>12</cp:revision>
  <cp:lastPrinted>2026-03-18T09:23:00Z</cp:lastPrinted>
  <dcterms:created xsi:type="dcterms:W3CDTF">2026-03-16T11:06:00Z</dcterms:created>
  <dcterms:modified xsi:type="dcterms:W3CDTF">2026-03-30T11:30:00Z</dcterms:modified>
</cp:coreProperties>
</file>